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على النفساء وسُنّتها-كتاب الوضوء-صحيح البخاري — رقم الحديث: 332 — الرقم الفرعي: 99 — الرقم الأصلي: 332</w:t>
        <w:br/>
      </w:r>
      <w:r>
        <w:rPr>
          <w:rtl w:val="1"/>
        </w:rPr>
        <w:t xml:space="preserve"> حدثنا أحمد بن أبي سريج قال: أخبرنا شَبابة قال: أخبرنا شعبة عن حسين المعلّم عن ابن بريدة عن سَمُرة بن جندب</w:t>
        <w:br/>
      </w:r>
      <w:r>
        <w:rPr>
          <w:color w:val="000000"/>
          <w:rtl w:val="1"/>
        </w:rPr>
        <w:t xml:space="preserve">أنَّ امرأةً ماتَتْ في بَطْنٍ فصَلَّى عليها النبيُّ ﷺ،  </w:t>
      </w:r>
      <w:r>
        <w:rPr>
          <w:color w:val="FF0000"/>
          <w:rtl w:val="1"/>
        </w:rPr>
        <w:t xml:space="preserve">فقامَ وَسَطَها 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مكان وقوف الإمام من الرجل والمرأة - كيفية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