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السواك والطيب يوم الجمعة-أبواب الصلاة-سنن الترمذي — رقم الحديث: 528 — الرقم الفرعي: 99 — الرقم الأصلي: 528</w:t>
        <w:br/>
      </w:r>
      <w:r>
        <w:rPr>
          <w:rtl w:val="1"/>
        </w:rPr>
        <w:t xml:space="preserve"> حدثنا عليّ بن الحسن الكوفيّ حدثنا أبو يحيى،إسماعيل بن إبراهيم التيميّ عن يزيد بن أبي زياد عن عبد الرحمن بن أبي ليلى عن البراء بن عازب قال:قال رسول الله صلى الله عليه وسلم</w:t>
        <w:br/>
      </w:r>
      <w:r>
        <w:rPr>
          <w:color w:val="FF0000"/>
          <w:rtl w:val="1"/>
        </w:rPr>
        <w:t xml:space="preserve">«حقًّا على المُسلِمين أَن يَغتَسِلُوا يومَ الجُمُعة،  </w:t>
      </w:r>
      <w:r>
        <w:rPr>
          <w:color w:val="FF0000"/>
          <w:rtl w:val="1"/>
        </w:rPr>
        <w:t xml:space="preserve">ولْيَمَسَّ أَحدُهُم مِن طِيبِ أَهلِه،  </w:t>
      </w:r>
      <w:r>
        <w:rPr>
          <w:color w:val="FF0000"/>
          <w:rtl w:val="1"/>
        </w:rPr>
        <w:t xml:space="preserve">فإن لَم يَجِد فالماءُ له طِيب». </w:t>
      </w:r>
      <w:r>
        <w:rPr>
          <w:color w:val="000000"/>
          <w:rtl w:val="1"/>
        </w:rPr>
        <w:t xml:space="preserve"> وفي الباب عن أَبي سعيدٍ، وشيخٍ من الأنصار. </w:t>
      </w:r>
    </w:p>
    <w:p>
      <w:pPr>
        <w:bidi w:val="1"/>
        <w:jc w:val="start"/>
      </w:pPr>
      <w:r>
        <w:rPr>
          <w:rtl w:val="1"/>
        </w:rPr>
        <w:t>درجة الحديث: صحيح لغيره</w:t>
      </w:r>
    </w:p>
    <w:p>
      <w:pPr>
        <w:bidi w:val="1"/>
        <w:jc w:val="start"/>
      </w:pPr>
      <w:r>
        <w:rPr>
          <w:rtl w:val="1"/>
        </w:rPr>
        <w:t>الشرح: الدلالة: التيسير - المباديء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الطيب والدهن (العطر) للرجل - الطيب والدهن (العطر)</w:t>
      </w:r>
    </w:p>
    <w:p>
      <w:pPr>
        <w:bidi w:val="1"/>
        <w:jc w:val="start"/>
      </w:pPr>
      <w:r>
        <w:rPr>
          <w:rtl w:val="1"/>
        </w:rPr>
        <w:t>الشرح: الدلالة: التربية الجمالية - الأهداف</w:t>
      </w:r>
    </w:p>
    <w:p>
      <w:pPr>
        <w:bidi w:val="1"/>
        <w:jc w:val="start"/>
      </w:pPr>
      <w:r>
        <w:rPr>
          <w:rtl w:val="1"/>
        </w:rPr>
        <w:t>الشرح: الدلالة: ضعيف.، - أقسام الرواة جرحا وتعديلا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