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الجمع بين المتفرق والتفريق بين المجتمِع-كتاب الزكاة-سنن النسائي — رقم الحديث: 2458 — الرقم الفرعي: 99 — الرقم الأصلي: 2458</w:t>
        <w:br/>
      </w:r>
      <w:r>
        <w:rPr>
          <w:rtl w:val="1"/>
        </w:rPr>
        <w:t xml:space="preserve"> أخبرنا هارون بن زيد بن يزيد ملاحظة يعني ابن أبي الزرقاء قال:حدثنا أبي قال:حدثنا سفيان عن عاصم بن كُليب عن أبيه عن وائل بن حُجْر</w:t>
        <w:br/>
      </w:r>
      <w:r>
        <w:rPr>
          <w:color w:val="000000"/>
          <w:rtl w:val="1"/>
        </w:rPr>
        <w:t xml:space="preserve">أنّ النّبيَّ ﷺ بعَثَ ساعيًا، فأَتى رَجلًا، فآتاهُ فَصِيلًا مَخلُولًا،  </w:t>
      </w:r>
      <w:r>
        <w:rPr>
          <w:color w:val="FF0000"/>
          <w:rtl w:val="1"/>
        </w:rPr>
        <w:t xml:space="preserve">فقال النّبيُّ ﷺ: «بَعَثْنا مُصَدِّق اللهِ ورَسولِه،  </w:t>
      </w:r>
      <w:r>
        <w:rPr>
          <w:color w:val="FF0000"/>
          <w:rtl w:val="1"/>
        </w:rPr>
        <w:t xml:space="preserve">وإنَّ فلانًا أَعطاهُ فَصِيلًا مَخلُولًا،  </w:t>
      </w:r>
      <w:r>
        <w:rPr>
          <w:color w:val="FF0000"/>
          <w:rtl w:val="1"/>
        </w:rPr>
        <w:t xml:space="preserve">اللَّهمَّ لا تُبارِك فيهِ ولا في إبلِه»،  </w:t>
      </w:r>
      <w:r>
        <w:rPr>
          <w:color w:val="FF0000"/>
          <w:rtl w:val="1"/>
        </w:rPr>
        <w:t xml:space="preserve">فبَلَغَ ذلك الرَّجلَ، فجاءَ بناقةٍ حسْناءَ  </w:t>
      </w:r>
      <w:r>
        <w:rPr>
          <w:color w:val="000000"/>
          <w:rtl w:val="1"/>
        </w:rPr>
        <w:t xml:space="preserve">فقال: أَتوبُ إلى اللهِ عزَّ وجلَّ وإلى نَبيِّه ﷺ،  </w:t>
      </w:r>
      <w:r>
        <w:rPr>
          <w:color w:val="FF0000"/>
          <w:rtl w:val="1"/>
        </w:rPr>
        <w:t xml:space="preserve">فقالَ النّبيِّ ﷺ: «اللَّهمَّ بارِكْ فيهِ وفي إبِلِه».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إخراج الزكاة من أحسن المال وأطيبه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صفة المال الذي يخرج للزكاة -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