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21786 — الرقم الفرعي: 99 — الرقم الأصلي: 21786</w:t>
        <w:br/>
      </w:r>
      <w:r>
        <w:rPr>
          <w:rtl w:val="1"/>
        </w:rPr>
        <w:t xml:space="preserve"> حدثنا أبو عامر ثنا زهير ملاحظة ابن محمد عن عبد الله ملاحظة يعني ابن محمد بن عقيل عن ابن أسامة بن زيد أنّ أباه أسامة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كَساني رسولُ اللهِ ﷺ قُبْطيّةً كَثيفةً،  </w:t>
      </w:r>
      <w:r>
        <w:rPr>
          <w:color w:val="000000"/>
          <w:rtl w:val="1"/>
        </w:rPr>
        <w:t xml:space="preserve">كانت ممَّا أَهداها دِحْيةُ الكَلْبيُّ،  </w:t>
      </w:r>
      <w:r>
        <w:rPr>
          <w:color w:val="000000"/>
          <w:rtl w:val="1"/>
        </w:rPr>
        <w:t xml:space="preserve">فكَسوتُها امرأَتي،  </w:t>
      </w:r>
      <w:r>
        <w:rPr>
          <w:color w:val="000000"/>
          <w:rtl w:val="1"/>
        </w:rPr>
        <w:t xml:space="preserve">فقالَ لي رسولُ الله ﷺ: «ما لَك لَم تَلبَس القُبْطيّة؟»  </w:t>
      </w:r>
      <w:r>
        <w:rPr>
          <w:color w:val="000000"/>
          <w:rtl w:val="1"/>
        </w:rPr>
        <w:t xml:space="preserve">قلت: يا رسولَ الله، كَسَوتُها امرأَتِي،  </w:t>
      </w:r>
      <w:r>
        <w:rPr>
          <w:color w:val="FF0000"/>
          <w:rtl w:val="1"/>
        </w:rPr>
        <w:t xml:space="preserve">فقالَ لي رسولُ الله ﷺ: «مُرْها فلْتَجعلْ تَحتَها غِلالةً، إنِّي أَخافُ أَن تَصِفَ حَجمَ عِظامِها».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القبطية - أسماء الملابس</w:t>
      </w:r>
    </w:p>
    <w:p>
      <w:pPr>
        <w:bidi w:val="1"/>
        <w:jc w:val="start"/>
      </w:pPr>
      <w:r>
        <w:rPr>
          <w:rtl w:val="1"/>
        </w:rPr>
        <w:t>الشرح: الدلالة: الغلالة - أسماء الملابس</w:t>
      </w:r>
    </w:p>
    <w:p>
      <w:pPr>
        <w:bidi w:val="1"/>
        <w:jc w:val="start"/>
      </w:pPr>
      <w:r>
        <w:rPr>
          <w:rtl w:val="1"/>
        </w:rPr>
        <w:t>الشرح: الدلالة: رابعًا: أن يكون فضفاضًا لا يصف أو يفصل حجم الأعضاء والجسم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