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أنفق العبد من مال مولاه-كتاب الزكاة-صحيح مسلم — رقم الحديث: 1025 — الرقم الفرعي: 2 — الرقم الأصلي: 1025</w:t>
        <w:br/>
      </w:r>
      <w:r>
        <w:rPr>
          <w:rtl w:val="1"/>
        </w:rPr>
        <w:t xml:space="preserve"> وحدثنا قتيبة بن سعيد حدثنا حاتم ملاحظة يعني ابن إسماعيل عن يزيد ملاحظة يعني ابن أبي عُبيد قال:سمعت عُميراً ملاحظة مولى آبي اللحم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أَمَرني مَولايَ أَن أُقدِّدَ لَحمًا،  </w:t>
      </w:r>
      <w:r>
        <w:rPr>
          <w:color w:val="000000"/>
          <w:rtl w:val="1"/>
        </w:rPr>
        <w:t xml:space="preserve">فجاءَني مِسكينٌ فأَطعمتُه منه،  </w:t>
      </w:r>
      <w:r>
        <w:rPr>
          <w:color w:val="000000"/>
          <w:rtl w:val="1"/>
        </w:rPr>
        <w:t xml:space="preserve">فعَلِمَ بذلك مَولايَ فضَرَبني،  </w:t>
      </w:r>
      <w:r>
        <w:rPr>
          <w:color w:val="000000"/>
          <w:rtl w:val="1"/>
        </w:rPr>
        <w:t xml:space="preserve">فأَتيتُ رسولَ الله ﷺ فذَكرتُ ذلك له،  </w:t>
      </w:r>
      <w:r>
        <w:rPr>
          <w:color w:val="000000"/>
          <w:rtl w:val="1"/>
        </w:rPr>
        <w:t xml:space="preserve">فدَعاهُ فقال: «لِمَ ضَربتَه؟» فقال: يُعطي طعامِي بغَير أن آمُرَه.  </w:t>
      </w:r>
      <w:r>
        <w:rPr>
          <w:color w:val="000000"/>
          <w:rtl w:val="1"/>
        </w:rPr>
        <w:t xml:space="preserve">فقال: «الأَجرُ بينَكُما». </w:t>
      </w:r>
    </w:p>
    <w:p>
      <w:pPr>
        <w:bidi w:val="1"/>
        <w:jc w:val="start"/>
      </w:pPr>
      <w:r>
        <w:rPr>
          <w:rtl w:val="1"/>
        </w:rPr>
        <w:t>الشرح: الدلالة: التقديد والتجفيف - حفظ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