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الجنّة تحت بارقة السيوف-كتاب الجهاد والسير-صحيح البخاري — رقم الحديث: 2818 — الرقم الفرعي: 99 — الرقم الأصلي: 2818</w:t>
        <w:br/>
      </w:r>
      <w:r>
        <w:rPr>
          <w:rtl w:val="1"/>
        </w:rPr>
        <w:t xml:space="preserve"> حدثنا عبد الله بن محمد حدثنا معاوية بن عمرو حدثنا أبو إسحاق عن موسى بن عقبة عن سالم بن أبي النّضر ملاحظة مولى عمر بن عبيد الله،وكان كاتبه قال:كتب إليه عبد الله بن أبي أوفى رضي الله عنهما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«واعلَمُوا أنَّ الجنَّةَ تحتَ ظِلالِ السُّيُوفِ». </w:t>
      </w:r>
      <w:r>
        <w:rPr>
          <w:color w:val="000000"/>
          <w:rtl w:val="1"/>
        </w:rPr>
        <w:t xml:space="preserve">تابَعَه الأُوَيْسيُّ، عن ابنِ أبي الزِّنادِ، عن موسى بنِ عُقْبةَ.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الشهادة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