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يقول إذا أصبح-كتاب الأدب-سنن أبي داود — رقم الحديث: 5083 — الرقم الفرعي: 99 — الرقم الأصلي: 5083</w:t>
        <w:br/>
      </w:r>
      <w:r>
        <w:rPr>
          <w:rtl w:val="1"/>
        </w:rPr>
        <w:t xml:space="preserve"> حدثنا محمد بن عوف ثنا محمد بن إسماعيل قال:حدثني أبي ملاحظة قال ابن عوف:ورأيته في أصل إسماعيل قال:حدثني ضمضم عن شريح عن أبي مالك</w:t>
        <w:br/>
      </w:r>
      <w:r>
        <w:rPr>
          <w:color w:val="000000"/>
          <w:rtl w:val="1"/>
        </w:rPr>
        <w:t xml:space="preserve">قال: قالوا: يا رسولَ الله ﷺ، حدَّثنا بكلمة نقولُها إذا أصبحْنَا وأمسينَا واضطَجَعْنا، فأمرهم أن يقولوا:  </w:t>
      </w:r>
      <w:r>
        <w:rPr>
          <w:color w:val="FF0000"/>
          <w:rtl w:val="1"/>
        </w:rPr>
        <w:t xml:space="preserve">«اللَّهُمَّ فاطِرَ السَّمواتِ والأرضِ، عالمَ الغيبِ والشهادةِ، أنتَ ربُّ كلِّ شيءِ، والملائكةُ يشهَدون، أنك لا إلهَ إلَا أنتَ، فإنا نعوذُ بكَ مِن شَرِّ أنفسِنا، ومِنْ شرِّ الشيطانِ الرجيمِ وشِرْكِهِ، وأن نقترِفَ سُوءاً على أنفُسِنا، أو نجُرَّهُ إلى مُسلِمٍ». </w:t>
      </w:r>
      <w:r>
        <w:rPr>
          <w:color w:val="000000"/>
          <w:rtl w:val="1"/>
        </w:rPr>
        <w:t xml:space="preserve"> </w:t>
      </w:r>
    </w:p>
    <w:p>
      <w:pPr>
        <w:bidi w:val="1"/>
        <w:jc w:val="start"/>
      </w:pPr>
      <w:r>
        <w:rPr>
          <w:rtl w:val="1"/>
        </w:rPr>
        <w:t>درجة الحديث: صحيح لغيره</w:t>
      </w:r>
    </w:p>
    <w:p>
      <w:pPr>
        <w:bidi w:val="1"/>
        <w:jc w:val="start"/>
      </w:pPr>
      <w:r>
        <w:rPr>
          <w:rtl w:val="1"/>
        </w:rPr>
        <w:t>الشرح: الدلالة: الذكر والدعاء في الصباح والمساء - الذكر والدعاء لأزمنة معينة</w:t>
      </w:r>
    </w:p>
    <w:p>
      <w:pPr>
        <w:bidi w:val="1"/>
        <w:jc w:val="start"/>
      </w:pPr>
      <w:r>
        <w:rPr>
          <w:rtl w:val="1"/>
        </w:rPr>
        <w:t>الشرح: الدلالة: التصور الإسلامي للالوهية - التصور الإسلامي</w:t>
      </w:r>
    </w:p>
    <w:p>
      <w:pPr>
        <w:bidi w:val="1"/>
        <w:jc w:val="start"/>
      </w:pPr>
      <w:r>
        <w:rPr>
          <w:rtl w:val="1"/>
        </w:rPr>
        <w:t>الشرح: الدلالة: آداب المتعلم - آداب المعلم والمتعلم</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الذكر والدعاء عند النوم والاستيقاظ - الذكر والدعاء لأزمنة معينة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