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6620 — الرقم الفرعي: 99 — الرقم الأصلي: 6620</w:t>
        <w:br/>
      </w:r>
      <w:r>
        <w:rPr>
          <w:rtl w:val="1"/>
        </w:rPr>
        <w:t xml:space="preserve"> حدثنا حسن حدثنا ابن لهيعة حدثنا حُيَيّ بن عبد الله عن أبي عبد الرحمن الحُبُليّ عن عبد الله بن عمرو أنّ رسول الله،صلى الله عليه وسلم</w:t>
        <w:br/>
      </w:r>
      <w:r>
        <w:rPr>
          <w:color w:val="FF0000"/>
          <w:rtl w:val="1"/>
        </w:rPr>
        <w:t xml:space="preserve">كان إِذا اضْطَجَعَ لِلنَّومِ يقول: «باسْمِكَ ربِّي، وَضَعتُ جَنْبي، فاغفِر لِي ذَنْبِي».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